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758" w:rsidRPr="00573758" w:rsidRDefault="00573758" w:rsidP="00573758">
      <w:pPr>
        <w:spacing w:after="0" w:line="360" w:lineRule="auto"/>
        <w:ind w:firstLine="705"/>
        <w:jc w:val="center"/>
        <w:rPr>
          <w:rFonts w:ascii="Times New Roman" w:eastAsia="MS Mincho" w:hAnsi="Times New Roman" w:cs="Times New Roman"/>
          <w:b/>
          <w:i/>
          <w:sz w:val="32"/>
          <w:szCs w:val="32"/>
          <w:lang w:val="az-Latn-AZ" w:eastAsia="ru-RU"/>
        </w:rPr>
      </w:pPr>
      <w:r w:rsidRPr="00573758">
        <w:rPr>
          <w:rFonts w:ascii="Times New Roman" w:eastAsia="MS Mincho" w:hAnsi="Times New Roman" w:cs="Times New Roman"/>
          <w:b/>
          <w:i/>
          <w:sz w:val="32"/>
          <w:szCs w:val="32"/>
          <w:lang w:val="az-Latn-AZ" w:eastAsia="ru-RU"/>
        </w:rPr>
        <w:t>Fiziki və fiziki-kimyəvi analiz üsulları</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tab/>
      </w:r>
      <w:r w:rsidRPr="00573758">
        <w:rPr>
          <w:rFonts w:ascii="Times New Roman" w:eastAsia="MS Mincho" w:hAnsi="Times New Roman" w:cs="Times New Roman"/>
          <w:sz w:val="28"/>
          <w:szCs w:val="28"/>
          <w:lang w:val="az-Latn-AZ" w:eastAsia="ru-RU"/>
        </w:rPr>
        <w:t>Fiziki-kimyəvi üsullar maddənin fiziki xassələrinin onun kimyəvi tərkibindən asılı olmasına əsaslanır. Fiziki-kimyəvi üsullar əsasən tez yerinə yetirilməsi, seçici olması, yüksək həssaslığı və avtomatik yerinə yetirilməsi imkanlarına görə fərqlənir. Bu üsullarla dərman maddələrinin eyniliyini, təmizliyini və miqdarını təyin etmək mümkündür. Analiz üçün yoxlanılan maddənin az miqdarı da dəqiq nəticələrin alınması üçün yetərlidir. Göstərilən amillərə görə fiziki-kimyəvi üsulların əhəmiyyəti daha da artır və ayrı-ayrı dərman maddələri və ya dərman qarışıqlarının analizində geniş istifadə olunur.</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Fiziki və fiziki-kimyəvi üsulları aşağıdakı qruplara bölmək olar: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elektromaqnit şüalarının udulmasına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şüanın buraxılmasına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maqnit sahəsinin istifadəsinə əsaslanan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elektrokimyəvi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termiki üsullar;</w:t>
      </w:r>
    </w:p>
    <w:p w:rsidR="00573758" w:rsidRPr="00573758" w:rsidRDefault="00573758" w:rsidP="00573758">
      <w:pPr>
        <w:numPr>
          <w:ilvl w:val="0"/>
          <w:numId w:val="14"/>
        </w:num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bölünmə üsulları.</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p>
    <w:p w:rsidR="00573758" w:rsidRPr="00573758" w:rsidRDefault="00573758" w:rsidP="00573758">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Optik üsullar</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Optiki üsullar analiz olunan maddənin və ya onun məhsulu olan maddələrin optik xassələrinə əsaslanır. Optik analiz üsullarına polyarimetriya və refraktometriya aiddir.</w:t>
      </w:r>
    </w:p>
    <w:p w:rsidR="00573758" w:rsidRPr="00573758" w:rsidRDefault="00573758" w:rsidP="00573758">
      <w:pPr>
        <w:spacing w:after="0" w:line="360" w:lineRule="auto"/>
        <w:jc w:val="center"/>
        <w:rPr>
          <w:rFonts w:ascii="Times New Roman" w:eastAsia="MS Mincho" w:hAnsi="Times New Roman" w:cs="Times New Roman"/>
          <w:b/>
          <w:sz w:val="28"/>
          <w:szCs w:val="28"/>
          <w:lang w:val="az-Latn-AZ" w:eastAsia="ru-RU"/>
        </w:rPr>
      </w:pPr>
      <w:r w:rsidRPr="00573758">
        <w:rPr>
          <w:rFonts w:ascii="Times New Roman" w:eastAsia="MS Mincho" w:hAnsi="Times New Roman" w:cs="Times New Roman"/>
          <w:b/>
          <w:sz w:val="28"/>
          <w:szCs w:val="28"/>
          <w:lang w:val="az-Latn-AZ" w:eastAsia="ru-RU"/>
        </w:rPr>
        <w:t xml:space="preserve"> Polyarimetriya</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b/>
          <w:sz w:val="28"/>
          <w:szCs w:val="28"/>
          <w:lang w:val="az-Latn-AZ" w:eastAsia="ru-RU"/>
        </w:rPr>
        <w:tab/>
      </w:r>
      <w:r w:rsidRPr="00573758">
        <w:rPr>
          <w:rFonts w:ascii="Times New Roman" w:eastAsia="MS Mincho" w:hAnsi="Times New Roman" w:cs="Times New Roman"/>
          <w:sz w:val="28"/>
          <w:szCs w:val="28"/>
          <w:lang w:val="az-Latn-AZ" w:eastAsia="ru-RU"/>
        </w:rPr>
        <w:t xml:space="preserve">Polyarimetriya  üsulu maddənin polyarizəolunmuş şüanın polyarizasiya müstəvisini fırlatma xassəsinə əsaslanır. Molekulunda asimmetrik karbon atomu olan üzvi maddələr polyarizasiya müstəvisini fırlatma qabiliyyətinə malik olur. Polyarizasiya müstəvisinin ilkin vəziyyətindən meyllənməsi bucaq dərəcələri ilə ifadə olunur, onun ilkin vəziyyətindən meyllənmə kəmiyyəti isə </w:t>
      </w:r>
      <w:r w:rsidRPr="00573758">
        <w:rPr>
          <w:rFonts w:ascii="Times New Roman" w:eastAsia="MS Mincho" w:hAnsi="Times New Roman" w:cs="Times New Roman"/>
          <w:b/>
          <w:sz w:val="28"/>
          <w:szCs w:val="28"/>
          <w:lang w:val="az-Latn-AZ" w:eastAsia="ru-RU"/>
        </w:rPr>
        <w:t xml:space="preserve">fırlatma bucağı </w:t>
      </w:r>
      <w:r w:rsidRPr="00573758">
        <w:rPr>
          <w:rFonts w:ascii="Times New Roman" w:eastAsia="MS Mincho" w:hAnsi="Times New Roman" w:cs="Times New Roman"/>
          <w:sz w:val="28"/>
          <w:szCs w:val="28"/>
          <w:lang w:val="az-Latn-AZ" w:eastAsia="ru-RU"/>
        </w:rPr>
        <w:t>adlanır və α ilə işarə olunur.</w: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lastRenderedPageBreak/>
        <w:tab/>
        <w:t xml:space="preserve">Polyarizasiya müstəvisini sağa fırladan (sağ izomer) maddələr sağ (+) və ya </w:t>
      </w:r>
      <w:r w:rsidRPr="00573758">
        <w:rPr>
          <w:rFonts w:ascii="Times New Roman" w:eastAsia="MS Mincho" w:hAnsi="Times New Roman" w:cs="Times New Roman"/>
          <w:i/>
          <w:sz w:val="28"/>
          <w:szCs w:val="28"/>
          <w:lang w:val="az-Latn-AZ" w:eastAsia="ru-RU"/>
        </w:rPr>
        <w:t>d</w:t>
      </w:r>
      <w:r w:rsidRPr="00573758">
        <w:rPr>
          <w:rFonts w:ascii="Times New Roman" w:eastAsia="MS Mincho" w:hAnsi="Times New Roman" w:cs="Times New Roman"/>
          <w:sz w:val="28"/>
          <w:szCs w:val="28"/>
          <w:lang w:val="az-Latn-AZ" w:eastAsia="ru-RU"/>
        </w:rPr>
        <w:t xml:space="preserve"> işarəsi ilə qeyd olunur, polyarizasiya müstəvisini saat əqrəbi istiqamətində fırladır. Polyarizə müstəvisini sola fırladan maddələr sola fırladan (sol izomer) adlandırılır, adından əvvəl </w:t>
      </w:r>
      <w:r w:rsidRPr="00573758">
        <w:rPr>
          <w:rFonts w:ascii="Times New Roman" w:eastAsia="MS Mincho" w:hAnsi="Times New Roman" w:cs="Times New Roman"/>
          <w:i/>
          <w:sz w:val="28"/>
          <w:szCs w:val="28"/>
          <w:lang w:val="az-Latn-AZ" w:eastAsia="ru-RU"/>
        </w:rPr>
        <w:t>l</w:t>
      </w:r>
      <w:r w:rsidRPr="00573758">
        <w:rPr>
          <w:rFonts w:ascii="Times New Roman" w:eastAsia="MS Mincho" w:hAnsi="Times New Roman" w:cs="Times New Roman"/>
          <w:sz w:val="28"/>
          <w:szCs w:val="28"/>
          <w:lang w:val="az-Latn-AZ" w:eastAsia="ru-RU"/>
        </w:rPr>
        <w:t xml:space="preserve"> və ya sol (-) işarəsi qoyulur, polyarizasiya müstəvisini saat əqrəbinin əksinə fırladır.</w:t>
      </w:r>
    </w:p>
    <w:p w:rsidR="00573758" w:rsidRPr="00573758" w:rsidRDefault="00573758" w:rsidP="00573758">
      <w:pPr>
        <w:spacing w:after="0" w:line="360" w:lineRule="auto"/>
        <w:ind w:firstLine="708"/>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Maddənin optik fəallığı </w:t>
      </w:r>
      <w:r w:rsidRPr="00573758">
        <w:rPr>
          <w:rFonts w:ascii="Times New Roman" w:eastAsia="MS Mincho" w:hAnsi="Times New Roman" w:cs="Times New Roman"/>
          <w:b/>
          <w:sz w:val="28"/>
          <w:szCs w:val="28"/>
          <w:lang w:val="az-Latn-AZ" w:eastAsia="ru-RU"/>
        </w:rPr>
        <w:t xml:space="preserve">xüsusi fırlatma </w:t>
      </w:r>
      <w:r w:rsidRPr="00573758">
        <w:rPr>
          <w:rFonts w:ascii="Times New Roman" w:eastAsia="MS Mincho" w:hAnsi="Times New Roman" w:cs="Times New Roman"/>
          <w:sz w:val="28"/>
          <w:szCs w:val="28"/>
          <w:lang w:val="az-Latn-AZ" w:eastAsia="ru-RU"/>
        </w:rPr>
        <w:t xml:space="preserve"> vahidi ilə xarakterizə olunur.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Müxtəlif maddələrin polyarizə müstəvisini fırlatmaq qabiliyyətinin müqayisəli qiymətləndirilməsinə əsasən xüsusi fırlatma hesablanır. Konsentrasiyası 1 ml həcmdə 1 qr və qatının qalınlığı 1 dm olan məhlulun polyarizə müstəvisini fırlatması xüsusi fırlatma adlanır. Xüsusi fırlatma 20</w:t>
      </w:r>
      <w:r w:rsidRPr="00573758">
        <w:rPr>
          <w:rFonts w:ascii="Times New Roman" w:eastAsia="MS Mincho" w:hAnsi="Times New Roman" w:cs="Times New Roman"/>
          <w:sz w:val="28"/>
          <w:szCs w:val="28"/>
          <w:vertAlign w:val="superscript"/>
          <w:lang w:val="az-Latn-AZ" w:eastAsia="ru-RU"/>
        </w:rPr>
        <w:t>0</w:t>
      </w:r>
      <w:r w:rsidRPr="00573758">
        <w:rPr>
          <w:rFonts w:ascii="Times New Roman" w:eastAsia="MS Mincho" w:hAnsi="Times New Roman" w:cs="Times New Roman"/>
          <w:sz w:val="28"/>
          <w:szCs w:val="28"/>
          <w:lang w:val="az-Latn-AZ" w:eastAsia="ru-RU"/>
        </w:rPr>
        <w:t xml:space="preserve"> C temperaturda və natriumun D spektri xəttinin dalğa uzunluğunda aparılırsa, onu  </w:t>
      </w:r>
      <w:r w:rsidRPr="00573758">
        <w:rPr>
          <w:rFonts w:ascii="Times New Roman" w:eastAsia="MS Mincho" w:hAnsi="Times New Roman" w:cs="Times New Roman"/>
          <w:position w:val="-10"/>
          <w:sz w:val="28"/>
          <w:szCs w:val="28"/>
          <w:lang w:val="az-Latn-AZ" w:eastAsia="ru-RU"/>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3.25pt" o:ole="">
            <v:imagedata r:id="rId5" o:title=""/>
          </v:shape>
          <o:OLEObject Type="Embed" ProgID="Equation.3" ShapeID="_x0000_i1025" DrawAspect="Content" ObjectID="_1710003057" r:id="rId6"/>
        </w:object>
      </w:r>
      <w:r w:rsidRPr="00573758">
        <w:rPr>
          <w:rFonts w:ascii="Times New Roman" w:eastAsia="MS Mincho" w:hAnsi="Times New Roman" w:cs="Times New Roman"/>
          <w:sz w:val="28"/>
          <w:szCs w:val="28"/>
          <w:lang w:val="az-Latn-AZ" w:eastAsia="ru-RU"/>
        </w:rPr>
        <w:t>ilə işarə edirlər.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Maye maddələr üçün xüsusi fırlatma aşağıdakı düstura əsasən hesablanır:</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8"/>
          <w:sz w:val="28"/>
          <w:szCs w:val="28"/>
          <w:lang w:val="az-Latn-AZ" w:eastAsia="ru-RU"/>
        </w:rPr>
        <w:object w:dxaOrig="1280" w:dyaOrig="660">
          <v:shape id="_x0000_i1026" type="#_x0000_t75" style="width:84pt;height:42.75pt" o:ole="">
            <v:imagedata r:id="rId7" o:title=""/>
          </v:shape>
          <o:OLEObject Type="Embed" ProgID="Equation.3" ShapeID="_x0000_i1026" DrawAspect="Content" ObjectID="_1710003058" r:id="rId8"/>
        </w:objec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burada: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sym w:font="Symbol" w:char="F061"/>
      </w:r>
      <w:r w:rsidRPr="00573758">
        <w:rPr>
          <w:rFonts w:ascii="Times New Roman" w:eastAsia="MS Mincho" w:hAnsi="Times New Roman" w:cs="Times New Roman"/>
          <w:sz w:val="28"/>
          <w:szCs w:val="28"/>
          <w:lang w:val="az-Latn-AZ" w:eastAsia="ru-RU"/>
        </w:rPr>
        <w:t xml:space="preserve"> – ölçülmüş fırlatma bucağı, dərəcələrlə;</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l</w:t>
      </w:r>
      <w:r w:rsidRPr="00573758">
        <w:rPr>
          <w:rFonts w:ascii="Times New Roman" w:eastAsia="MS Mincho" w:hAnsi="Times New Roman" w:cs="Times New Roman"/>
          <w:sz w:val="28"/>
          <w:szCs w:val="28"/>
          <w:lang w:val="az-Latn-AZ" w:eastAsia="ru-RU"/>
        </w:rPr>
        <w:t xml:space="preserve"> – maye qatının qalınlığı, desimetrlərlə;</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sym w:font="Symbol" w:char="F072"/>
      </w:r>
      <w:r w:rsidRPr="00573758">
        <w:rPr>
          <w:rFonts w:ascii="Times New Roman" w:eastAsia="MS Mincho" w:hAnsi="Times New Roman" w:cs="Times New Roman"/>
          <w:sz w:val="28"/>
          <w:szCs w:val="28"/>
          <w:lang w:val="az-Latn-AZ" w:eastAsia="ru-RU"/>
        </w:rPr>
        <w:t xml:space="preserve"> – mayenin sıxlığıdır.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Məhlullar üçün xüsusi fırlatma aşağıdakı düstura əsasən hesablanır:</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4"/>
          <w:sz w:val="28"/>
          <w:szCs w:val="28"/>
          <w:lang w:val="az-Latn-AZ" w:eastAsia="ru-RU"/>
        </w:rPr>
        <w:object w:dxaOrig="1540" w:dyaOrig="620">
          <v:shape id="_x0000_i1027" type="#_x0000_t75" style="width:100.5pt;height:40.5pt" o:ole="">
            <v:imagedata r:id="rId9" o:title=""/>
          </v:shape>
          <o:OLEObject Type="Embed" ProgID="Equation.3" ShapeID="_x0000_i1027" DrawAspect="Content" ObjectID="_1710003059" r:id="rId10"/>
        </w:object>
      </w:r>
    </w:p>
    <w:p w:rsidR="00573758" w:rsidRPr="00573758" w:rsidRDefault="00573758" w:rsidP="00573758">
      <w:pPr>
        <w:spacing w:after="0" w:line="360" w:lineRule="auto"/>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burada: </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sym w:font="Symbol" w:char="F061"/>
      </w:r>
      <w:r w:rsidRPr="00573758">
        <w:rPr>
          <w:rFonts w:ascii="Times New Roman" w:eastAsia="MS Mincho" w:hAnsi="Times New Roman" w:cs="Times New Roman"/>
          <w:sz w:val="28"/>
          <w:szCs w:val="28"/>
          <w:lang w:val="az-Latn-AZ" w:eastAsia="ru-RU"/>
        </w:rPr>
        <w:t xml:space="preserve"> – ölçülmüş fırlatma bucağı, dərəcələrlə;</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i/>
          <w:sz w:val="28"/>
          <w:szCs w:val="28"/>
          <w:lang w:val="az-Latn-AZ" w:eastAsia="ru-RU"/>
        </w:rPr>
        <w:t>l</w:t>
      </w:r>
      <w:r w:rsidRPr="00573758">
        <w:rPr>
          <w:rFonts w:ascii="Times New Roman" w:eastAsia="MS Mincho" w:hAnsi="Times New Roman" w:cs="Times New Roman"/>
          <w:sz w:val="28"/>
          <w:szCs w:val="28"/>
          <w:lang w:val="az-Latn-AZ" w:eastAsia="ru-RU"/>
        </w:rPr>
        <w:t xml:space="preserve"> – maye qatının qalınlığı, desimetrlərlə;</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c – 100 ml məhlulda olan maddənin qramlarla miqdarını ifadə etməklə məhlulun konsentrasiyasıdır.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 xml:space="preserve">Xüsusi fırlatma məhlullarda təyin edilirsə, nəzərə almaq lazımdır ki, xüsusi fırlatma əmsalı həlledicinin təbiətindən və məhlulun qatılığından da asılıdır. </w:t>
      </w:r>
      <w:r w:rsidRPr="00573758">
        <w:rPr>
          <w:rFonts w:ascii="Times New Roman" w:eastAsia="MS Mincho" w:hAnsi="Times New Roman" w:cs="Times New Roman"/>
          <w:sz w:val="28"/>
          <w:szCs w:val="28"/>
          <w:lang w:val="az-Latn-AZ" w:eastAsia="ru-RU"/>
        </w:rPr>
        <w:lastRenderedPageBreak/>
        <w:t>Həlledici dəyişdikdə nəinki fırlatma bucağı əmsalı, həm də onun istiqaməti dəyişə bilər. Əksər hallarda xüsusi fırlatma konsentrasiyanın müəyyən intervalında daimidir. Odur ki, xüsusi fırlatma əmsalını göstərdikdə həlledici və maddənin konsentrasiyasını qeyd etmək lazımdır.</w:t>
      </w:r>
    </w:p>
    <w:p w:rsidR="00573758" w:rsidRP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Xüsusi fırlatması daimi olan konsentrasiyanın müəyyən intervalında, firlatma bucağına əsasən məhlulda maddənin konsentrasiyasını müəyyən etmək olar. Bu məqsədlə aşağıdakı düsturdan istifadə edilir:</w:t>
      </w:r>
    </w:p>
    <w:p w:rsidR="00573758" w:rsidRPr="00573758" w:rsidRDefault="00573758" w:rsidP="00573758">
      <w:pPr>
        <w:spacing w:after="0" w:line="36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30"/>
          <w:sz w:val="28"/>
          <w:szCs w:val="28"/>
          <w:lang w:val="az-Latn-AZ" w:eastAsia="ru-RU"/>
        </w:rPr>
        <w:object w:dxaOrig="1219" w:dyaOrig="680">
          <v:shape id="_x0000_i1028" type="#_x0000_t75" style="width:79.5pt;height:44.25pt" o:ole="">
            <v:imagedata r:id="rId11" o:title=""/>
          </v:shape>
          <o:OLEObject Type="Embed" ProgID="Equation.3" ShapeID="_x0000_i1028" DrawAspect="Content" ObjectID="_1710003060" r:id="rId12"/>
        </w:object>
      </w:r>
    </w:p>
    <w:p w:rsidR="00573758" w:rsidRDefault="00573758" w:rsidP="00573758">
      <w:pPr>
        <w:spacing w:after="0" w:line="360" w:lineRule="auto"/>
        <w:ind w:firstLine="720"/>
        <w:jc w:val="both"/>
        <w:rPr>
          <w:rFonts w:ascii="Times New Roman" w:eastAsia="MS Mincho" w:hAnsi="Times New Roman" w:cs="Times New Roman"/>
          <w:sz w:val="28"/>
          <w:szCs w:val="28"/>
          <w:lang w:val="az-Latn-AZ" w:eastAsia="ru-RU"/>
        </w:rPr>
      </w:pPr>
      <w:r w:rsidRPr="00573758">
        <w:rPr>
          <w:rFonts w:ascii="Times New Roman" w:eastAsia="MS Mincho" w:hAnsi="Times New Roman" w:cs="Times New Roman"/>
          <w:sz w:val="28"/>
          <w:szCs w:val="28"/>
          <w:lang w:val="az-Latn-AZ" w:eastAsia="ru-RU"/>
        </w:rPr>
        <w:t>Fırlatma bucağı əmsalının ölçülməsi polyarimetrdə 0,01</w:t>
      </w:r>
      <w:r w:rsidRPr="00573758">
        <w:rPr>
          <w:rFonts w:ascii="Times New Roman" w:eastAsia="MS Mincho" w:hAnsi="Times New Roman" w:cs="Times New Roman"/>
          <w:sz w:val="28"/>
          <w:szCs w:val="28"/>
          <w:vertAlign w:val="superscript"/>
          <w:lang w:val="az-Latn-AZ" w:eastAsia="ru-RU"/>
        </w:rPr>
        <w:t>0</w:t>
      </w:r>
      <w:r w:rsidRPr="00573758">
        <w:rPr>
          <w:rFonts w:ascii="Times New Roman" w:eastAsia="MS Mincho" w:hAnsi="Times New Roman" w:cs="Times New Roman"/>
          <w:sz w:val="28"/>
          <w:szCs w:val="28"/>
          <w:lang w:val="az-Latn-AZ" w:eastAsia="ru-RU"/>
        </w:rPr>
        <w:t xml:space="preserve"> dəqiqliklə aparılır. Cihazın sıfır nöqtəsi müəyyən edildikdən sonra (mayelər üçün boş borucuq, məhlullar üçün təmiz həlledici ilə), tədqiq ediləcək nümunə ilə təyinat aparılır. İkinci və birinci təyinatlar arasında olan cəbri fərq fırlatma bucağından (</w:t>
      </w:r>
      <w:r w:rsidRPr="00573758">
        <w:rPr>
          <w:rFonts w:ascii="Times New Roman" w:eastAsia="MS Mincho" w:hAnsi="Times New Roman" w:cs="Times New Roman"/>
          <w:sz w:val="28"/>
          <w:szCs w:val="28"/>
          <w:lang w:val="az-Latn-AZ" w:eastAsia="ru-RU"/>
        </w:rPr>
        <w:sym w:font="Symbol" w:char="F061"/>
      </w:r>
      <w:r w:rsidRPr="00573758">
        <w:rPr>
          <w:rFonts w:ascii="Times New Roman" w:eastAsia="MS Mincho" w:hAnsi="Times New Roman" w:cs="Times New Roman"/>
          <w:sz w:val="28"/>
          <w:szCs w:val="28"/>
          <w:lang w:val="az-Latn-AZ" w:eastAsia="ru-RU"/>
        </w:rPr>
        <w:t>) ibarətdir.</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eastAsia="ru-RU"/>
        </w:rPr>
      </w:pPr>
      <w:r w:rsidRPr="00FF176B">
        <w:rPr>
          <w:rFonts w:ascii="Times New Roman" w:eastAsia="MS Mincho" w:hAnsi="Times New Roman" w:cs="Times New Roman"/>
          <w:b/>
          <w:bCs/>
          <w:sz w:val="28"/>
          <w:szCs w:val="28"/>
          <w:lang w:val="az-Latn-AZ" w:eastAsia="ru-RU"/>
        </w:rPr>
        <w:t>Mutarotasiya</w:t>
      </w:r>
      <w:r w:rsidRPr="00FF176B">
        <w:rPr>
          <w:rFonts w:ascii="Times New Roman" w:eastAsia="MS Mincho" w:hAnsi="Times New Roman" w:cs="Times New Roman"/>
          <w:sz w:val="28"/>
          <w:szCs w:val="28"/>
          <w:lang w:val="az-Latn-AZ" w:eastAsia="ru-RU"/>
        </w:rPr>
        <w:t xml:space="preserve"> – optik fəal maddələrin məhlullarda, anomerlərin biri-birinə keçmə nəticəsində optik fırlatma dərəcəsinin dəyişməsi. Monoşəkərlərə, oliqoşəkərlərə xarakterikdir. </w:t>
      </w:r>
    </w:p>
    <w:p w:rsid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Qlükozanın misalında mutarotasiya alfa (36%) və beta (64%) formalar arasında tarazlığın yaranması ilə izah olunur. Aralıq hesab edilən aldehid forması çox azdır. Beta-formanın üstün olması onun termodinamik baxımdan stabil olması ilə izah edilir</w:t>
      </w:r>
      <w:r>
        <w:rPr>
          <w:rFonts w:ascii="Times New Roman" w:eastAsia="MS Mincho" w:hAnsi="Times New Roman" w:cs="Times New Roman"/>
          <w:sz w:val="28"/>
          <w:szCs w:val="28"/>
          <w:lang w:val="az-Latn-AZ" w:eastAsia="ru-RU"/>
        </w:rPr>
        <w:t>.</w:t>
      </w:r>
    </w:p>
    <w:p w:rsid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b/>
          <w:bCs/>
          <w:sz w:val="28"/>
          <w:szCs w:val="28"/>
          <w:lang w:val="az-Latn-AZ" w:eastAsia="ru-RU"/>
        </w:rPr>
        <w:t>Polyarimetriyanın analitik imkanları</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Polyarimetrik üsulla aşağıdakı analitik prosedurlar həyata keçirilir:</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eastAsia="ru-RU"/>
        </w:rPr>
      </w:pPr>
      <w:r w:rsidRPr="00FF176B">
        <w:rPr>
          <w:rFonts w:ascii="Times New Roman" w:eastAsia="MS Mincho" w:hAnsi="Times New Roman" w:cs="Times New Roman"/>
          <w:sz w:val="28"/>
          <w:szCs w:val="28"/>
          <w:lang w:eastAsia="ru-RU"/>
        </w:rPr>
        <w:t>− </w:t>
      </w:r>
      <w:r w:rsidRPr="00FF176B">
        <w:rPr>
          <w:rFonts w:ascii="Times New Roman" w:eastAsia="MS Mincho" w:hAnsi="Times New Roman" w:cs="Times New Roman"/>
          <w:i/>
          <w:iCs/>
          <w:sz w:val="28"/>
          <w:szCs w:val="28"/>
          <w:lang w:val="az-Latn-AZ" w:eastAsia="ru-RU"/>
        </w:rPr>
        <w:t xml:space="preserve">eyniliyinin təyini </w:t>
      </w:r>
      <w:r w:rsidRPr="00FF176B">
        <w:rPr>
          <w:rFonts w:ascii="Times New Roman" w:eastAsia="MS Mincho" w:hAnsi="Times New Roman" w:cs="Times New Roman"/>
          <w:sz w:val="28"/>
          <w:szCs w:val="28"/>
          <w:lang w:eastAsia="ru-RU"/>
        </w:rPr>
        <w:t xml:space="preserve">– </w:t>
      </w:r>
      <w:r w:rsidRPr="00FF176B">
        <w:rPr>
          <w:rFonts w:ascii="Times New Roman" w:eastAsia="MS Mincho" w:hAnsi="Times New Roman" w:cs="Times New Roman"/>
          <w:sz w:val="28"/>
          <w:szCs w:val="28"/>
          <w:lang w:val="az-Latn-AZ" w:eastAsia="ru-RU"/>
        </w:rPr>
        <w:t xml:space="preserve">müəyyən temperatur və polyarizəolunmuş şüanın dalğa uzunluğunda ölşülmüş xüsusi fıratma bucağı hər bir maddə üçün fərdi və daimi göstəricidir. </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eastAsia="ru-RU"/>
        </w:rPr>
      </w:pPr>
      <w:r w:rsidRPr="00FF176B">
        <w:rPr>
          <w:rFonts w:ascii="Times New Roman" w:eastAsia="MS Mincho" w:hAnsi="Times New Roman" w:cs="Times New Roman"/>
          <w:sz w:val="28"/>
          <w:szCs w:val="28"/>
          <w:lang w:val="az-Latn-AZ" w:eastAsia="ru-RU"/>
        </w:rPr>
        <w:t xml:space="preserve">Polyarimetriya (spektropolyarimetriya) optik fəal maddələrin </w:t>
      </w:r>
      <w:r w:rsidRPr="00FF176B">
        <w:rPr>
          <w:rFonts w:ascii="Times New Roman" w:eastAsia="MS Mincho" w:hAnsi="Times New Roman" w:cs="Times New Roman"/>
          <w:i/>
          <w:iCs/>
          <w:sz w:val="28"/>
          <w:szCs w:val="28"/>
          <w:lang w:val="az-Latn-AZ" w:eastAsia="ru-RU"/>
        </w:rPr>
        <w:t>quruluşlarının öyrənilməs</w:t>
      </w:r>
      <w:r w:rsidRPr="00FF176B">
        <w:rPr>
          <w:rFonts w:ascii="Times New Roman" w:eastAsia="MS Mincho" w:hAnsi="Times New Roman" w:cs="Times New Roman"/>
          <w:sz w:val="28"/>
          <w:szCs w:val="28"/>
          <w:lang w:val="az-Latn-AZ" w:eastAsia="ru-RU"/>
        </w:rPr>
        <w:t xml:space="preserve">i, </w:t>
      </w:r>
      <w:r w:rsidRPr="00FF176B">
        <w:rPr>
          <w:rFonts w:ascii="Times New Roman" w:eastAsia="MS Mincho" w:hAnsi="Times New Roman" w:cs="Times New Roman"/>
          <w:i/>
          <w:iCs/>
          <w:sz w:val="28"/>
          <w:szCs w:val="28"/>
          <w:lang w:val="az-Latn-AZ" w:eastAsia="ru-RU"/>
        </w:rPr>
        <w:t xml:space="preserve">izomer təmizliyinin </w:t>
      </w:r>
      <w:r w:rsidRPr="00FF176B">
        <w:rPr>
          <w:rFonts w:ascii="Times New Roman" w:eastAsia="MS Mincho" w:hAnsi="Times New Roman" w:cs="Times New Roman"/>
          <w:sz w:val="28"/>
          <w:szCs w:val="28"/>
          <w:lang w:val="az-Latn-AZ" w:eastAsia="ru-RU"/>
        </w:rPr>
        <w:t xml:space="preserve">müəyyən edilməsi və maddələrin mütləq quruluşlarının öyrənilməsində istifadə olunur. </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eastAsia="ru-RU"/>
        </w:rPr>
        <w:lastRenderedPageBreak/>
        <w:t>− </w:t>
      </w:r>
      <w:r w:rsidRPr="00FF176B">
        <w:rPr>
          <w:rFonts w:ascii="Times New Roman" w:eastAsia="MS Mincho" w:hAnsi="Times New Roman" w:cs="Times New Roman"/>
          <w:i/>
          <w:iCs/>
          <w:sz w:val="28"/>
          <w:szCs w:val="28"/>
          <w:lang w:val="az-Latn-AZ" w:eastAsia="ru-RU"/>
        </w:rPr>
        <w:t>miqdarı təyinat</w:t>
      </w:r>
      <w:r w:rsidRPr="00FF176B">
        <w:rPr>
          <w:rFonts w:ascii="Times New Roman" w:eastAsia="MS Mincho" w:hAnsi="Times New Roman" w:cs="Times New Roman"/>
          <w:i/>
          <w:iCs/>
          <w:sz w:val="28"/>
          <w:szCs w:val="28"/>
          <w:lang w:eastAsia="ru-RU"/>
        </w:rPr>
        <w:t xml:space="preserve">, </w:t>
      </w:r>
      <w:r w:rsidRPr="00FF176B">
        <w:rPr>
          <w:rFonts w:ascii="Times New Roman" w:eastAsia="MS Mincho" w:hAnsi="Times New Roman" w:cs="Times New Roman"/>
          <w:sz w:val="28"/>
          <w:szCs w:val="28"/>
          <w:lang w:val="az-Latn-AZ" w:eastAsia="ru-RU"/>
        </w:rPr>
        <w:t xml:space="preserve">maddələrin fırlatma bucağı həmçinin onların qatılığından asılıdır. Bunula əlaqədar polyarimetrik üsulla maddələrin miqdarı təyini ya </w:t>
      </w:r>
      <w:r w:rsidRPr="00FF176B">
        <w:rPr>
          <w:rFonts w:ascii="Times New Roman" w:eastAsia="MS Mincho" w:hAnsi="Times New Roman" w:cs="Times New Roman"/>
          <w:i/>
          <w:iCs/>
          <w:sz w:val="28"/>
          <w:szCs w:val="28"/>
          <w:lang w:val="az-Latn-AZ" w:eastAsia="ru-RU"/>
        </w:rPr>
        <w:t>kəlibr əyrisi</w:t>
      </w:r>
      <w:r w:rsidRPr="00FF176B">
        <w:rPr>
          <w:rFonts w:ascii="Times New Roman" w:eastAsia="MS Mincho" w:hAnsi="Times New Roman" w:cs="Times New Roman"/>
          <w:sz w:val="28"/>
          <w:szCs w:val="28"/>
          <w:lang w:val="az-Latn-AZ" w:eastAsia="ru-RU"/>
        </w:rPr>
        <w:t xml:space="preserve">nin hazırlanması (optik fəal maddənin fırlatma bucağının onun qatılığından asılılığı əyrisi) ya da </w:t>
      </w:r>
      <w:r w:rsidRPr="00FF176B">
        <w:rPr>
          <w:rFonts w:ascii="Times New Roman" w:eastAsia="MS Mincho" w:hAnsi="Times New Roman" w:cs="Times New Roman"/>
          <w:i/>
          <w:iCs/>
          <w:sz w:val="28"/>
          <w:szCs w:val="28"/>
          <w:lang w:val="az-Latn-AZ" w:eastAsia="ru-RU"/>
        </w:rPr>
        <w:t xml:space="preserve">hesabla üsulla </w:t>
      </w:r>
      <w:r w:rsidRPr="00FF176B">
        <w:rPr>
          <w:rFonts w:ascii="Times New Roman" w:eastAsia="MS Mincho" w:hAnsi="Times New Roman" w:cs="Times New Roman"/>
          <w:sz w:val="28"/>
          <w:szCs w:val="28"/>
          <w:lang w:val="az-Latn-AZ" w:eastAsia="ru-RU"/>
        </w:rPr>
        <w:t xml:space="preserve">aparmaq olar. </w:t>
      </w:r>
    </w:p>
    <w:p w:rsid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bookmarkStart w:id="0" w:name="_GoBack"/>
      <w:bookmarkEnd w:id="0"/>
      <w:r w:rsidRPr="00FF176B">
        <w:rPr>
          <w:rFonts w:ascii="Times New Roman" w:eastAsia="MS Mincho" w:hAnsi="Times New Roman" w:cs="Times New Roman"/>
          <w:b/>
          <w:bCs/>
          <w:sz w:val="28"/>
          <w:szCs w:val="28"/>
          <w:lang w:val="az-Latn-AZ" w:eastAsia="ru-RU"/>
        </w:rPr>
        <w:t>Üsulun çatışmazlığı:</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 </w:t>
      </w:r>
      <w:r w:rsidRPr="00FF176B">
        <w:rPr>
          <w:rFonts w:ascii="Times New Roman" w:eastAsia="MS Mincho" w:hAnsi="Times New Roman" w:cs="Times New Roman"/>
          <w:i/>
          <w:iCs/>
          <w:sz w:val="28"/>
          <w:szCs w:val="28"/>
          <w:lang w:val="az-Latn-AZ" w:eastAsia="ru-RU"/>
        </w:rPr>
        <w:t>həssalığın aşağı olması</w:t>
      </w:r>
      <w:r w:rsidRPr="00FF176B">
        <w:rPr>
          <w:rFonts w:ascii="Times New Roman" w:eastAsia="MS Mincho" w:hAnsi="Times New Roman" w:cs="Times New Roman"/>
          <w:sz w:val="28"/>
          <w:szCs w:val="28"/>
          <w:lang w:val="az-Latn-AZ" w:eastAsia="ru-RU"/>
        </w:rPr>
        <w:t>, bununla əlaqədar bu üsulu miqdarı analiz üçün o vaxt istifadə etmək olarki, onun məhlullda qatılığı 1% aşağı olmasın;</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 </w:t>
      </w:r>
      <w:r w:rsidRPr="00FF176B">
        <w:rPr>
          <w:rFonts w:ascii="Times New Roman" w:eastAsia="MS Mincho" w:hAnsi="Times New Roman" w:cs="Times New Roman"/>
          <w:i/>
          <w:iCs/>
          <w:sz w:val="28"/>
          <w:szCs w:val="28"/>
          <w:lang w:val="az-Latn-AZ" w:eastAsia="ru-RU"/>
        </w:rPr>
        <w:t>nisbətən</w:t>
      </w:r>
      <w:r w:rsidRPr="00FF176B">
        <w:rPr>
          <w:rFonts w:ascii="Times New Roman" w:eastAsia="MS Mincho" w:hAnsi="Times New Roman" w:cs="Times New Roman"/>
          <w:sz w:val="28"/>
          <w:szCs w:val="28"/>
          <w:lang w:val="az-Latn-AZ" w:eastAsia="ru-RU"/>
        </w:rPr>
        <w:t xml:space="preserve"> </w:t>
      </w:r>
      <w:r w:rsidRPr="00FF176B">
        <w:rPr>
          <w:rFonts w:ascii="Times New Roman" w:eastAsia="MS Mincho" w:hAnsi="Times New Roman" w:cs="Times New Roman"/>
          <w:i/>
          <w:iCs/>
          <w:sz w:val="28"/>
          <w:szCs w:val="28"/>
          <w:lang w:val="az-Latn-AZ" w:eastAsia="ru-RU"/>
        </w:rPr>
        <w:t>aşağı dəqiqlik</w:t>
      </w:r>
      <w:r w:rsidRPr="00FF176B">
        <w:rPr>
          <w:rFonts w:ascii="Times New Roman" w:eastAsia="MS Mincho" w:hAnsi="Times New Roman" w:cs="Times New Roman"/>
          <w:sz w:val="28"/>
          <w:szCs w:val="28"/>
          <w:lang w:val="az-Latn-AZ" w:eastAsia="ru-RU"/>
        </w:rPr>
        <w:t>;</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 </w:t>
      </w:r>
      <w:r w:rsidRPr="00FF176B">
        <w:rPr>
          <w:rFonts w:ascii="Times New Roman" w:eastAsia="MS Mincho" w:hAnsi="Times New Roman" w:cs="Times New Roman"/>
          <w:i/>
          <w:iCs/>
          <w:sz w:val="28"/>
          <w:szCs w:val="28"/>
          <w:lang w:val="az-Latn-AZ" w:eastAsia="ru-RU"/>
        </w:rPr>
        <w:t>aşağı selektivlik, </w:t>
      </w:r>
      <w:r w:rsidRPr="00FF176B">
        <w:rPr>
          <w:rFonts w:ascii="Times New Roman" w:eastAsia="MS Mincho" w:hAnsi="Times New Roman" w:cs="Times New Roman"/>
          <w:sz w:val="28"/>
          <w:szCs w:val="28"/>
          <w:lang w:val="az-Latn-AZ" w:eastAsia="ru-RU"/>
        </w:rPr>
        <w:t xml:space="preserve">оnunla bağlıdır ki, müxtəlif maddələrin optiki fəallığı yaxın ola bilər, bəzi hallarda isə üst-üstə düşə bilər. Bununla əlaqədar bu üsulu fərdi maddələrin və ya onlardan hazırlanan məhlulların analizi üçün istifadə etmək olar. </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b/>
          <w:bCs/>
          <w:sz w:val="28"/>
          <w:szCs w:val="28"/>
          <w:lang w:val="az-Latn-AZ" w:eastAsia="ru-RU"/>
        </w:rPr>
        <w:t>Üsulun üstünlükləri:</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 xml:space="preserve">− </w:t>
      </w:r>
      <w:r w:rsidRPr="00FF176B">
        <w:rPr>
          <w:rFonts w:ascii="Times New Roman" w:eastAsia="MS Mincho" w:hAnsi="Times New Roman" w:cs="Times New Roman"/>
          <w:i/>
          <w:iCs/>
          <w:sz w:val="28"/>
          <w:szCs w:val="28"/>
          <w:lang w:val="az-Latn-AZ" w:eastAsia="ru-RU"/>
        </w:rPr>
        <w:t xml:space="preserve">sadəlik və əlçatan  </w:t>
      </w:r>
      <w:r w:rsidRPr="00FF176B">
        <w:rPr>
          <w:rFonts w:ascii="Times New Roman" w:eastAsia="MS Mincho" w:hAnsi="Times New Roman" w:cs="Times New Roman"/>
          <w:sz w:val="28"/>
          <w:szCs w:val="28"/>
          <w:lang w:val="az-Latn-AZ" w:eastAsia="ru-RU"/>
        </w:rPr>
        <w:t xml:space="preserve">olması – həm avadanlıq baxımdan, həm yerinə yetirilmə baxımdan, həm də yüksəkhazırlıqlı personalın tələb olunmaması baxımdan. </w:t>
      </w:r>
    </w:p>
    <w:p w:rsidR="00FF176B" w:rsidRPr="00FF176B"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val="az-Latn-AZ" w:eastAsia="ru-RU"/>
        </w:rPr>
        <w:t xml:space="preserve">− </w:t>
      </w:r>
      <w:r w:rsidRPr="00FF176B">
        <w:rPr>
          <w:rFonts w:ascii="Times New Roman" w:eastAsia="MS Mincho" w:hAnsi="Times New Roman" w:cs="Times New Roman"/>
          <w:i/>
          <w:iCs/>
          <w:sz w:val="28"/>
          <w:szCs w:val="28"/>
          <w:lang w:val="az-Latn-AZ" w:eastAsia="ru-RU"/>
        </w:rPr>
        <w:t xml:space="preserve">ekspresslik – </w:t>
      </w:r>
      <w:r w:rsidRPr="00FF176B">
        <w:rPr>
          <w:rFonts w:ascii="Times New Roman" w:eastAsia="MS Mincho" w:hAnsi="Times New Roman" w:cs="Times New Roman"/>
          <w:sz w:val="28"/>
          <w:szCs w:val="28"/>
          <w:lang w:val="az-Latn-AZ" w:eastAsia="ru-RU"/>
        </w:rPr>
        <w:t>tez bir zaman ərzində yerinə yetirilmə;</w:t>
      </w:r>
    </w:p>
    <w:p w:rsidR="00FF176B" w:rsidRPr="00573758" w:rsidRDefault="00FF176B" w:rsidP="00FF176B">
      <w:pPr>
        <w:spacing w:after="0" w:line="360" w:lineRule="auto"/>
        <w:ind w:firstLine="720"/>
        <w:jc w:val="both"/>
        <w:rPr>
          <w:rFonts w:ascii="Times New Roman" w:eastAsia="MS Mincho" w:hAnsi="Times New Roman" w:cs="Times New Roman"/>
          <w:sz w:val="28"/>
          <w:szCs w:val="28"/>
          <w:lang w:val="az-Latn-AZ" w:eastAsia="ru-RU"/>
        </w:rPr>
      </w:pPr>
      <w:r w:rsidRPr="00FF176B">
        <w:rPr>
          <w:rFonts w:ascii="Times New Roman" w:eastAsia="MS Mincho" w:hAnsi="Times New Roman" w:cs="Times New Roman"/>
          <w:sz w:val="28"/>
          <w:szCs w:val="28"/>
          <w:lang w:eastAsia="ru-RU"/>
        </w:rPr>
        <w:t xml:space="preserve">− </w:t>
      </w:r>
      <w:r w:rsidRPr="00FF176B">
        <w:rPr>
          <w:rFonts w:ascii="Times New Roman" w:eastAsia="MS Mincho" w:hAnsi="Times New Roman" w:cs="Times New Roman"/>
          <w:i/>
          <w:iCs/>
          <w:sz w:val="28"/>
          <w:szCs w:val="28"/>
          <w:lang w:val="az-Latn-AZ" w:eastAsia="ru-RU"/>
        </w:rPr>
        <w:t xml:space="preserve">iqtisadi sərfəlilik – </w:t>
      </w:r>
      <w:r w:rsidRPr="00FF176B">
        <w:rPr>
          <w:rFonts w:ascii="Times New Roman" w:eastAsia="MS Mincho" w:hAnsi="Times New Roman" w:cs="Times New Roman"/>
          <w:sz w:val="28"/>
          <w:szCs w:val="28"/>
          <w:lang w:val="az-Latn-AZ" w:eastAsia="ru-RU"/>
        </w:rPr>
        <w:t>bahalı reaktiv və avadanlıq tələb etmir</w:t>
      </w:r>
      <w:r w:rsidRPr="00FF176B">
        <w:rPr>
          <w:rFonts w:ascii="Times New Roman" w:eastAsia="MS Mincho" w:hAnsi="Times New Roman" w:cs="Times New Roman"/>
          <w:sz w:val="28"/>
          <w:szCs w:val="28"/>
          <w:lang w:eastAsia="ru-RU"/>
        </w:rPr>
        <w:t>.</w:t>
      </w:r>
    </w:p>
    <w:p w:rsidR="00573758" w:rsidRPr="00573758" w:rsidRDefault="00573758" w:rsidP="00573758">
      <w:pPr>
        <w:spacing w:after="0" w:line="360" w:lineRule="auto"/>
        <w:jc w:val="center"/>
        <w:rPr>
          <w:rFonts w:ascii="Times New Roman" w:eastAsia="MS Mincho" w:hAnsi="Times New Roman" w:cs="Times New Roman"/>
          <w:b/>
          <w:sz w:val="28"/>
          <w:szCs w:val="28"/>
          <w:lang w:val="az-Latn-AZ" w:eastAsia="ru-RU"/>
        </w:rPr>
      </w:pPr>
    </w:p>
    <w:sectPr w:rsidR="00573758" w:rsidRPr="005737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1C2"/>
    <w:multiLevelType w:val="hybridMultilevel"/>
    <w:tmpl w:val="443040F2"/>
    <w:lvl w:ilvl="0" w:tplc="F9B8B030">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170415"/>
    <w:multiLevelType w:val="hybridMultilevel"/>
    <w:tmpl w:val="6C988E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110D9D"/>
    <w:multiLevelType w:val="hybridMultilevel"/>
    <w:tmpl w:val="BD248792"/>
    <w:lvl w:ilvl="0" w:tplc="4AF642DE">
      <w:start w:val="1"/>
      <w:numFmt w:val="upperRoman"/>
      <w:lvlText w:val="%1."/>
      <w:lvlJc w:val="left"/>
      <w:pPr>
        <w:ind w:left="1080" w:hanging="72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D3E20"/>
    <w:multiLevelType w:val="hybridMultilevel"/>
    <w:tmpl w:val="7C5424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EA6C7C"/>
    <w:multiLevelType w:val="hybridMultilevel"/>
    <w:tmpl w:val="AC32A866"/>
    <w:lvl w:ilvl="0" w:tplc="05AE2E62">
      <w:start w:val="1"/>
      <w:numFmt w:val="lowerLetter"/>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A408D9"/>
    <w:multiLevelType w:val="hybridMultilevel"/>
    <w:tmpl w:val="5B38D28A"/>
    <w:lvl w:ilvl="0" w:tplc="265CF35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34035C0"/>
    <w:multiLevelType w:val="hybridMultilevel"/>
    <w:tmpl w:val="B7AE3CA0"/>
    <w:lvl w:ilvl="0" w:tplc="331E5A2C">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19102FC7"/>
    <w:multiLevelType w:val="hybridMultilevel"/>
    <w:tmpl w:val="435A68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C2865"/>
    <w:multiLevelType w:val="multilevel"/>
    <w:tmpl w:val="76D8BFAA"/>
    <w:lvl w:ilvl="0">
      <w:start w:val="1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231DF"/>
    <w:multiLevelType w:val="multilevel"/>
    <w:tmpl w:val="77624582"/>
    <w:lvl w:ilvl="0">
      <w:start w:val="54"/>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375B64"/>
    <w:multiLevelType w:val="hybridMultilevel"/>
    <w:tmpl w:val="848A2DD4"/>
    <w:lvl w:ilvl="0" w:tplc="4B64A6C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26E0C46"/>
    <w:multiLevelType w:val="hybridMultilevel"/>
    <w:tmpl w:val="EFA41AA8"/>
    <w:lvl w:ilvl="0" w:tplc="38C8B9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3AF1FAD"/>
    <w:multiLevelType w:val="hybridMultilevel"/>
    <w:tmpl w:val="4A60A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64F6944"/>
    <w:multiLevelType w:val="hybridMultilevel"/>
    <w:tmpl w:val="7B0843D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BF35572"/>
    <w:multiLevelType w:val="hybridMultilevel"/>
    <w:tmpl w:val="AA9A5786"/>
    <w:lvl w:ilvl="0" w:tplc="05A87B7A">
      <w:start w:val="1"/>
      <w:numFmt w:val="decimal"/>
      <w:lvlText w:val="%1."/>
      <w:lvlJc w:val="left"/>
      <w:pPr>
        <w:ind w:left="720" w:hanging="360"/>
      </w:pPr>
      <w:rPr>
        <w:b/>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D3624E7"/>
    <w:multiLevelType w:val="hybridMultilevel"/>
    <w:tmpl w:val="B6124BC6"/>
    <w:lvl w:ilvl="0" w:tplc="8A72D7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D6F2765"/>
    <w:multiLevelType w:val="hybridMultilevel"/>
    <w:tmpl w:val="511044E2"/>
    <w:lvl w:ilvl="0" w:tplc="BA805CCC">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15:restartNumberingAfterBreak="0">
    <w:nsid w:val="32CF59FF"/>
    <w:multiLevelType w:val="hybridMultilevel"/>
    <w:tmpl w:val="D0ECA3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3C2628"/>
    <w:multiLevelType w:val="hybridMultilevel"/>
    <w:tmpl w:val="15F853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0B7479"/>
    <w:multiLevelType w:val="hybridMultilevel"/>
    <w:tmpl w:val="67F24192"/>
    <w:lvl w:ilvl="0" w:tplc="7D9ADEB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15:restartNumberingAfterBreak="0">
    <w:nsid w:val="3D29082A"/>
    <w:multiLevelType w:val="hybridMultilevel"/>
    <w:tmpl w:val="78CCC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5028CE"/>
    <w:multiLevelType w:val="hybridMultilevel"/>
    <w:tmpl w:val="2A0EE874"/>
    <w:lvl w:ilvl="0" w:tplc="4268ECFC">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F6E22FA"/>
    <w:multiLevelType w:val="hybridMultilevel"/>
    <w:tmpl w:val="1AE08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8496BDA"/>
    <w:multiLevelType w:val="hybridMultilevel"/>
    <w:tmpl w:val="137867D4"/>
    <w:lvl w:ilvl="0" w:tplc="EE5CF3B6">
      <w:start w:val="1"/>
      <w:numFmt w:val="lowerLetter"/>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15:restartNumberingAfterBreak="0">
    <w:nsid w:val="4EAD13A8"/>
    <w:multiLevelType w:val="hybridMultilevel"/>
    <w:tmpl w:val="98E4F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042BB1"/>
    <w:multiLevelType w:val="hybridMultilevel"/>
    <w:tmpl w:val="DB5E2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91F44C2"/>
    <w:multiLevelType w:val="hybridMultilevel"/>
    <w:tmpl w:val="0EE84DB0"/>
    <w:lvl w:ilvl="0" w:tplc="45C2B8DA">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C22DF7"/>
    <w:multiLevelType w:val="hybridMultilevel"/>
    <w:tmpl w:val="486A7066"/>
    <w:lvl w:ilvl="0" w:tplc="0419000F">
      <w:start w:val="1"/>
      <w:numFmt w:val="decimal"/>
      <w:lvlText w:val="%1."/>
      <w:lvlJc w:val="left"/>
      <w:pPr>
        <w:tabs>
          <w:tab w:val="num" w:pos="720"/>
        </w:tabs>
        <w:ind w:left="720" w:hanging="360"/>
      </w:pPr>
      <w:rPr>
        <w:rFonts w:hint="default"/>
      </w:rPr>
    </w:lvl>
    <w:lvl w:ilvl="1" w:tplc="528676E2">
      <w:start w:val="2"/>
      <w:numFmt w:val="upperLetter"/>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C10135A"/>
    <w:multiLevelType w:val="hybridMultilevel"/>
    <w:tmpl w:val="31C8449E"/>
    <w:lvl w:ilvl="0" w:tplc="EE98ED32">
      <w:start w:val="1"/>
      <w:numFmt w:val="lowerLetter"/>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366CD5"/>
    <w:multiLevelType w:val="hybridMultilevel"/>
    <w:tmpl w:val="4142DD00"/>
    <w:lvl w:ilvl="0" w:tplc="B4A234D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FE2899"/>
    <w:multiLevelType w:val="hybridMultilevel"/>
    <w:tmpl w:val="71680F60"/>
    <w:lvl w:ilvl="0" w:tplc="BB7E5C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98A1493"/>
    <w:multiLevelType w:val="hybridMultilevel"/>
    <w:tmpl w:val="9D88F8A8"/>
    <w:lvl w:ilvl="0" w:tplc="77B6FE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DB92726"/>
    <w:multiLevelType w:val="hybridMultilevel"/>
    <w:tmpl w:val="18361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F84A60"/>
    <w:multiLevelType w:val="multilevel"/>
    <w:tmpl w:val="6B2273EA"/>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393A34"/>
    <w:multiLevelType w:val="hybridMultilevel"/>
    <w:tmpl w:val="34C61202"/>
    <w:lvl w:ilvl="0" w:tplc="9D484722">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F84B5E"/>
    <w:multiLevelType w:val="hybridMultilevel"/>
    <w:tmpl w:val="2C2ABCD8"/>
    <w:lvl w:ilvl="0" w:tplc="F3941FA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742A3F4E"/>
    <w:multiLevelType w:val="hybridMultilevel"/>
    <w:tmpl w:val="A3489F3E"/>
    <w:lvl w:ilvl="0" w:tplc="F0D60CA6">
      <w:start w:val="1"/>
      <w:numFmt w:val="upp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7" w15:restartNumberingAfterBreak="0">
    <w:nsid w:val="75BC0D30"/>
    <w:multiLevelType w:val="hybridMultilevel"/>
    <w:tmpl w:val="ABBA6EB0"/>
    <w:lvl w:ilvl="0" w:tplc="021C648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8" w15:restartNumberingAfterBreak="0">
    <w:nsid w:val="77C17089"/>
    <w:multiLevelType w:val="hybridMultilevel"/>
    <w:tmpl w:val="58B69A00"/>
    <w:lvl w:ilvl="0" w:tplc="48EAB056">
      <w:start w:val="3"/>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9" w15:restartNumberingAfterBreak="0">
    <w:nsid w:val="78924DAC"/>
    <w:multiLevelType w:val="hybridMultilevel"/>
    <w:tmpl w:val="29502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0C60A0"/>
    <w:multiLevelType w:val="hybridMultilevel"/>
    <w:tmpl w:val="FF2611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E22287C"/>
    <w:multiLevelType w:val="multilevel"/>
    <w:tmpl w:val="54FEFD10"/>
    <w:lvl w:ilvl="0">
      <w:start w:val="60"/>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E734AB3"/>
    <w:multiLevelType w:val="hybridMultilevel"/>
    <w:tmpl w:val="4E7427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B5209B"/>
    <w:multiLevelType w:val="hybridMultilevel"/>
    <w:tmpl w:val="30F6AA0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7"/>
  </w:num>
  <w:num w:numId="2">
    <w:abstractNumId w:val="36"/>
  </w:num>
  <w:num w:numId="3">
    <w:abstractNumId w:val="13"/>
  </w:num>
  <w:num w:numId="4">
    <w:abstractNumId w:val="22"/>
  </w:num>
  <w:num w:numId="5">
    <w:abstractNumId w:val="7"/>
  </w:num>
  <w:num w:numId="6">
    <w:abstractNumId w:val="32"/>
  </w:num>
  <w:num w:numId="7">
    <w:abstractNumId w:val="25"/>
  </w:num>
  <w:num w:numId="8">
    <w:abstractNumId w:val="1"/>
  </w:num>
  <w:num w:numId="9">
    <w:abstractNumId w:val="42"/>
  </w:num>
  <w:num w:numId="10">
    <w:abstractNumId w:val="4"/>
  </w:num>
  <w:num w:numId="11">
    <w:abstractNumId w:val="0"/>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29"/>
  </w:num>
  <w:num w:numId="15">
    <w:abstractNumId w:val="38"/>
  </w:num>
  <w:num w:numId="16">
    <w:abstractNumId w:val="19"/>
  </w:num>
  <w:num w:numId="17">
    <w:abstractNumId w:val="16"/>
  </w:num>
  <w:num w:numId="18">
    <w:abstractNumId w:val="23"/>
  </w:num>
  <w:num w:numId="19">
    <w:abstractNumId w:val="31"/>
  </w:num>
  <w:num w:numId="20">
    <w:abstractNumId w:val="15"/>
  </w:num>
  <w:num w:numId="21">
    <w:abstractNumId w:val="20"/>
  </w:num>
  <w:num w:numId="22">
    <w:abstractNumId w:val="6"/>
  </w:num>
  <w:num w:numId="23">
    <w:abstractNumId w:val="39"/>
  </w:num>
  <w:num w:numId="24">
    <w:abstractNumId w:val="2"/>
  </w:num>
  <w:num w:numId="25">
    <w:abstractNumId w:val="30"/>
  </w:num>
  <w:num w:numId="26">
    <w:abstractNumId w:val="43"/>
  </w:num>
  <w:num w:numId="27">
    <w:abstractNumId w:val="41"/>
  </w:num>
  <w:num w:numId="28">
    <w:abstractNumId w:val="33"/>
  </w:num>
  <w:num w:numId="29">
    <w:abstractNumId w:val="8"/>
  </w:num>
  <w:num w:numId="30">
    <w:abstractNumId w:val="9"/>
  </w:num>
  <w:num w:numId="31">
    <w:abstractNumId w:val="18"/>
  </w:num>
  <w:num w:numId="32">
    <w:abstractNumId w:val="12"/>
  </w:num>
  <w:num w:numId="33">
    <w:abstractNumId w:val="11"/>
  </w:num>
  <w:num w:numId="34">
    <w:abstractNumId w:val="28"/>
  </w:num>
  <w:num w:numId="35">
    <w:abstractNumId w:val="10"/>
  </w:num>
  <w:num w:numId="36">
    <w:abstractNumId w:val="3"/>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7"/>
  </w:num>
  <w:num w:numId="40">
    <w:abstractNumId w:val="5"/>
  </w:num>
  <w:num w:numId="41">
    <w:abstractNumId w:val="35"/>
  </w:num>
  <w:num w:numId="42">
    <w:abstractNumId w:val="21"/>
  </w:num>
  <w:num w:numId="43">
    <w:abstractNumId w:val="40"/>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451"/>
    <w:rsid w:val="002243CE"/>
    <w:rsid w:val="002803F4"/>
    <w:rsid w:val="002D502C"/>
    <w:rsid w:val="004C1451"/>
    <w:rsid w:val="00573758"/>
    <w:rsid w:val="00FF1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6CAFC68"/>
  <w15:docId w15:val="{0068FCD4-5C6B-48B4-BC3B-EAC7BD3B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rsid w:val="00573758"/>
  </w:style>
  <w:style w:type="paragraph" w:styleId="a3">
    <w:name w:val="header"/>
    <w:basedOn w:val="a"/>
    <w:link w:val="a4"/>
    <w:uiPriority w:val="99"/>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4">
    <w:name w:val="Верхний колонтитул Знак"/>
    <w:basedOn w:val="a0"/>
    <w:link w:val="a3"/>
    <w:uiPriority w:val="99"/>
    <w:rsid w:val="00573758"/>
    <w:rPr>
      <w:rFonts w:ascii="Times New Roman" w:eastAsia="MS Mincho" w:hAnsi="Times New Roman" w:cs="Times New Roman"/>
      <w:sz w:val="24"/>
      <w:szCs w:val="24"/>
      <w:lang w:val="x-none" w:eastAsia="x-none"/>
    </w:rPr>
  </w:style>
  <w:style w:type="paragraph" w:styleId="a5">
    <w:name w:val="footer"/>
    <w:basedOn w:val="a"/>
    <w:link w:val="a6"/>
    <w:rsid w:val="00573758"/>
    <w:pPr>
      <w:tabs>
        <w:tab w:val="center" w:pos="4677"/>
        <w:tab w:val="right" w:pos="9355"/>
      </w:tabs>
      <w:spacing w:after="0" w:line="240" w:lineRule="auto"/>
    </w:pPr>
    <w:rPr>
      <w:rFonts w:ascii="Times New Roman" w:eastAsia="MS Mincho" w:hAnsi="Times New Roman" w:cs="Times New Roman"/>
      <w:sz w:val="24"/>
      <w:szCs w:val="24"/>
      <w:lang w:val="x-none" w:eastAsia="x-none"/>
    </w:rPr>
  </w:style>
  <w:style w:type="character" w:customStyle="1" w:styleId="a6">
    <w:name w:val="Нижний колонтитул Знак"/>
    <w:basedOn w:val="a0"/>
    <w:link w:val="a5"/>
    <w:rsid w:val="00573758"/>
    <w:rPr>
      <w:rFonts w:ascii="Times New Roman" w:eastAsia="MS Mincho" w:hAnsi="Times New Roman" w:cs="Times New Roman"/>
      <w:sz w:val="24"/>
      <w:szCs w:val="24"/>
      <w:lang w:val="x-none" w:eastAsia="x-none"/>
    </w:rPr>
  </w:style>
  <w:style w:type="table" w:styleId="a7">
    <w:name w:val="Table Grid"/>
    <w:basedOn w:val="a1"/>
    <w:uiPriority w:val="59"/>
    <w:rsid w:val="00573758"/>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73758"/>
    <w:pPr>
      <w:spacing w:after="200" w:line="276" w:lineRule="auto"/>
      <w:ind w:left="720"/>
      <w:contextualSpacing/>
    </w:pPr>
    <w:rPr>
      <w:rFonts w:ascii="Calibri" w:eastAsia="Times New Roman" w:hAnsi="Calibri" w:cs="Times New Roman"/>
      <w:lang w:eastAsia="ru-RU"/>
    </w:rPr>
  </w:style>
  <w:style w:type="paragraph" w:styleId="a9">
    <w:name w:val="Balloon Text"/>
    <w:basedOn w:val="a"/>
    <w:link w:val="aa"/>
    <w:uiPriority w:val="99"/>
    <w:rsid w:val="00573758"/>
    <w:pPr>
      <w:spacing w:after="0" w:line="240" w:lineRule="auto"/>
    </w:pPr>
    <w:rPr>
      <w:rFonts w:ascii="Tahoma" w:eastAsia="MS Mincho" w:hAnsi="Tahoma" w:cs="Tahoma"/>
      <w:sz w:val="16"/>
      <w:szCs w:val="16"/>
      <w:lang w:eastAsia="ru-RU"/>
    </w:rPr>
  </w:style>
  <w:style w:type="character" w:customStyle="1" w:styleId="aa">
    <w:name w:val="Текст выноски Знак"/>
    <w:basedOn w:val="a0"/>
    <w:link w:val="a9"/>
    <w:uiPriority w:val="99"/>
    <w:rsid w:val="00573758"/>
    <w:rPr>
      <w:rFonts w:ascii="Tahoma" w:eastAsia="MS Mincho" w:hAnsi="Tahoma" w:cs="Tahoma"/>
      <w:sz w:val="16"/>
      <w:szCs w:val="16"/>
      <w:lang w:eastAsia="ru-RU"/>
    </w:rPr>
  </w:style>
  <w:style w:type="character" w:customStyle="1" w:styleId="2">
    <w:name w:val="Основной текст (2)_"/>
    <w:rsid w:val="00573758"/>
    <w:rPr>
      <w:rFonts w:ascii="Times New Roman" w:eastAsia="Times New Roman" w:hAnsi="Times New Roman" w:cs="Times New Roman"/>
      <w:b w:val="0"/>
      <w:bCs w:val="0"/>
      <w:i w:val="0"/>
      <w:iCs w:val="0"/>
      <w:smallCaps w:val="0"/>
      <w:strike w:val="0"/>
      <w:sz w:val="24"/>
      <w:szCs w:val="24"/>
      <w:u w:val="none"/>
    </w:rPr>
  </w:style>
  <w:style w:type="character" w:customStyle="1" w:styleId="20">
    <w:name w:val="Основной текст (2)"/>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21pt">
    <w:name w:val="Основной текст (2) + Интервал 1 pt"/>
    <w:rsid w:val="00573758"/>
    <w:rPr>
      <w:rFonts w:ascii="Times New Roman" w:eastAsia="Times New Roman" w:hAnsi="Times New Roman" w:cs="Times New Roman"/>
      <w:b w:val="0"/>
      <w:bCs w:val="0"/>
      <w:i w:val="0"/>
      <w:iCs w:val="0"/>
      <w:smallCaps w:val="0"/>
      <w:strike w:val="0"/>
      <w:color w:val="000000"/>
      <w:spacing w:val="20"/>
      <w:w w:val="100"/>
      <w:position w:val="0"/>
      <w:sz w:val="28"/>
      <w:szCs w:val="28"/>
      <w:u w:val="none"/>
    </w:rPr>
  </w:style>
  <w:style w:type="character" w:customStyle="1" w:styleId="16">
    <w:name w:val="Основной текст (16)_"/>
    <w:rsid w:val="00573758"/>
    <w:rPr>
      <w:rFonts w:ascii="Times New Roman" w:eastAsia="Times New Roman" w:hAnsi="Times New Roman" w:cs="Times New Roman"/>
      <w:b w:val="0"/>
      <w:bCs w:val="0"/>
      <w:i w:val="0"/>
      <w:iCs w:val="0"/>
      <w:smallCaps w:val="0"/>
      <w:strike w:val="0"/>
      <w:u w:val="none"/>
    </w:rPr>
  </w:style>
  <w:style w:type="character" w:customStyle="1" w:styleId="160">
    <w:name w:val="Основной текст (16)"/>
    <w:rsid w:val="00573758"/>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21">
    <w:name w:val="Заголовок №2_"/>
    <w:link w:val="22"/>
    <w:rsid w:val="00573758"/>
    <w:rPr>
      <w:rFonts w:eastAsia="Times New Roman"/>
      <w:b/>
      <w:bCs/>
      <w:i/>
      <w:iCs/>
      <w:sz w:val="21"/>
      <w:szCs w:val="21"/>
      <w:shd w:val="clear" w:color="auto" w:fill="FFFFFF"/>
    </w:rPr>
  </w:style>
  <w:style w:type="paragraph" w:customStyle="1" w:styleId="22">
    <w:name w:val="Заголовок №2"/>
    <w:basedOn w:val="a"/>
    <w:link w:val="21"/>
    <w:rsid w:val="00573758"/>
    <w:pPr>
      <w:widowControl w:val="0"/>
      <w:shd w:val="clear" w:color="auto" w:fill="FFFFFF"/>
      <w:spacing w:after="0" w:line="250" w:lineRule="exact"/>
      <w:ind w:firstLine="300"/>
      <w:jc w:val="both"/>
      <w:outlineLvl w:val="1"/>
    </w:pPr>
    <w:rPr>
      <w:rFonts w:eastAsia="Times New Roman"/>
      <w:b/>
      <w:bCs/>
      <w:i/>
      <w:iCs/>
      <w:sz w:val="21"/>
      <w:szCs w:val="21"/>
    </w:rPr>
  </w:style>
  <w:style w:type="character" w:customStyle="1" w:styleId="5">
    <w:name w:val="Основной текст (5)_"/>
    <w:link w:val="50"/>
    <w:rsid w:val="00573758"/>
    <w:rPr>
      <w:rFonts w:eastAsia="Times New Roman"/>
      <w:sz w:val="18"/>
      <w:szCs w:val="18"/>
      <w:shd w:val="clear" w:color="auto" w:fill="FFFFFF"/>
    </w:rPr>
  </w:style>
  <w:style w:type="paragraph" w:customStyle="1" w:styleId="50">
    <w:name w:val="Основной текст (5)"/>
    <w:basedOn w:val="a"/>
    <w:link w:val="5"/>
    <w:rsid w:val="00573758"/>
    <w:pPr>
      <w:widowControl w:val="0"/>
      <w:shd w:val="clear" w:color="auto" w:fill="FFFFFF"/>
      <w:spacing w:after="0" w:line="197" w:lineRule="exact"/>
      <w:jc w:val="both"/>
    </w:pPr>
    <w:rPr>
      <w:rFonts w:eastAsia="Times New Roman"/>
      <w:sz w:val="18"/>
      <w:szCs w:val="18"/>
    </w:rPr>
  </w:style>
  <w:style w:type="character" w:customStyle="1" w:styleId="23">
    <w:name w:val="Заголовок №2 + Не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1pt">
    <w:name w:val="Основной текст (2) + 11 pt"/>
    <w:rsid w:val="00573758"/>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style>
  <w:style w:type="character" w:customStyle="1" w:styleId="17">
    <w:name w:val="Основной текст (17)_"/>
    <w:link w:val="170"/>
    <w:rsid w:val="00573758"/>
    <w:rPr>
      <w:rFonts w:eastAsia="Times New Roman"/>
      <w:spacing w:val="30"/>
      <w:sz w:val="24"/>
      <w:szCs w:val="24"/>
      <w:shd w:val="clear" w:color="auto" w:fill="FFFFFF"/>
    </w:rPr>
  </w:style>
  <w:style w:type="character" w:customStyle="1" w:styleId="170pt">
    <w:name w:val="Основной текст (17) + Интервал 0 pt"/>
    <w:rsid w:val="00573758"/>
    <w:rPr>
      <w:rFonts w:ascii="Times New Roman" w:eastAsia="Times New Roman" w:hAnsi="Times New Roman" w:cs="Times New Roman"/>
      <w:color w:val="000000"/>
      <w:spacing w:val="0"/>
      <w:w w:val="100"/>
      <w:position w:val="0"/>
      <w:sz w:val="24"/>
      <w:szCs w:val="24"/>
      <w:shd w:val="clear" w:color="auto" w:fill="FFFFFF"/>
    </w:rPr>
  </w:style>
  <w:style w:type="paragraph" w:customStyle="1" w:styleId="170">
    <w:name w:val="Основной текст (17)"/>
    <w:basedOn w:val="a"/>
    <w:link w:val="17"/>
    <w:rsid w:val="00573758"/>
    <w:pPr>
      <w:widowControl w:val="0"/>
      <w:shd w:val="clear" w:color="auto" w:fill="FFFFFF"/>
      <w:spacing w:after="0" w:line="0" w:lineRule="atLeast"/>
    </w:pPr>
    <w:rPr>
      <w:rFonts w:eastAsia="Times New Roman"/>
      <w:spacing w:val="30"/>
      <w:sz w:val="24"/>
      <w:szCs w:val="24"/>
    </w:rPr>
  </w:style>
  <w:style w:type="character" w:customStyle="1" w:styleId="210">
    <w:name w:val="Основной текст (21)_"/>
    <w:rsid w:val="00573758"/>
    <w:rPr>
      <w:rFonts w:ascii="Times New Roman" w:eastAsia="Times New Roman" w:hAnsi="Times New Roman" w:cs="Times New Roman"/>
      <w:b w:val="0"/>
      <w:bCs w:val="0"/>
      <w:i w:val="0"/>
      <w:iCs w:val="0"/>
      <w:smallCaps w:val="0"/>
      <w:strike w:val="0"/>
      <w:sz w:val="28"/>
      <w:szCs w:val="28"/>
      <w:u w:val="none"/>
    </w:rPr>
  </w:style>
  <w:style w:type="character" w:customStyle="1" w:styleId="211">
    <w:name w:val="Основной текст (21)"/>
    <w:rsid w:val="00573758"/>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200">
    <w:name w:val="Основной текст (20)_"/>
    <w:link w:val="201"/>
    <w:rsid w:val="00573758"/>
    <w:rPr>
      <w:rFonts w:eastAsia="Times New Roman"/>
      <w:b/>
      <w:bCs/>
      <w:sz w:val="28"/>
      <w:szCs w:val="28"/>
      <w:shd w:val="clear" w:color="auto" w:fill="FFFFFF"/>
    </w:rPr>
  </w:style>
  <w:style w:type="paragraph" w:customStyle="1" w:styleId="201">
    <w:name w:val="Основной текст (20)"/>
    <w:basedOn w:val="a"/>
    <w:link w:val="200"/>
    <w:rsid w:val="00573758"/>
    <w:pPr>
      <w:widowControl w:val="0"/>
      <w:shd w:val="clear" w:color="auto" w:fill="FFFFFF"/>
      <w:spacing w:after="0" w:line="480" w:lineRule="exact"/>
      <w:ind w:firstLine="820"/>
      <w:jc w:val="both"/>
    </w:pPr>
    <w:rPr>
      <w:rFonts w:eastAsia="Times New Roman"/>
      <w:b/>
      <w:bCs/>
      <w:sz w:val="28"/>
      <w:szCs w:val="28"/>
    </w:rPr>
  </w:style>
  <w:style w:type="character" w:customStyle="1" w:styleId="3">
    <w:name w:val="Заголовок №3_"/>
    <w:link w:val="30"/>
    <w:rsid w:val="00573758"/>
    <w:rPr>
      <w:rFonts w:eastAsia="Times New Roman"/>
      <w:b/>
      <w:bCs/>
      <w:sz w:val="28"/>
      <w:szCs w:val="28"/>
      <w:shd w:val="clear" w:color="auto" w:fill="FFFFFF"/>
    </w:rPr>
  </w:style>
  <w:style w:type="paragraph" w:customStyle="1" w:styleId="30">
    <w:name w:val="Заголовок №3"/>
    <w:basedOn w:val="a"/>
    <w:link w:val="3"/>
    <w:rsid w:val="00573758"/>
    <w:pPr>
      <w:widowControl w:val="0"/>
      <w:shd w:val="clear" w:color="auto" w:fill="FFFFFF"/>
      <w:spacing w:after="0" w:line="480" w:lineRule="exact"/>
      <w:jc w:val="both"/>
      <w:outlineLvl w:val="2"/>
    </w:pPr>
    <w:rPr>
      <w:rFonts w:eastAsia="Times New Roman"/>
      <w:b/>
      <w:bCs/>
      <w:sz w:val="28"/>
      <w:szCs w:val="28"/>
    </w:rPr>
  </w:style>
  <w:style w:type="character" w:customStyle="1" w:styleId="21ArialUnicodeMS16pt">
    <w:name w:val="Основной текст (21) + Arial Unicode MS;16 pt;Курсив"/>
    <w:rsid w:val="00573758"/>
    <w:rPr>
      <w:rFonts w:ascii="Arial Unicode MS" w:eastAsia="Arial Unicode MS" w:hAnsi="Arial Unicode MS" w:cs="Arial Unicode MS"/>
      <w:b w:val="0"/>
      <w:bCs w:val="0"/>
      <w:i/>
      <w:iCs/>
      <w:smallCaps w:val="0"/>
      <w:strike w:val="0"/>
      <w:color w:val="000000"/>
      <w:spacing w:val="0"/>
      <w:w w:val="100"/>
      <w:position w:val="0"/>
      <w:sz w:val="32"/>
      <w:szCs w:val="32"/>
      <w:u w:val="none"/>
    </w:rPr>
  </w:style>
  <w:style w:type="character" w:customStyle="1" w:styleId="21ArialUnicodeMS16pt-3pt">
    <w:name w:val="Основной текст (21) + Arial Unicode MS;16 pt;Курсив;Интервал -3 pt"/>
    <w:rsid w:val="00573758"/>
    <w:rPr>
      <w:rFonts w:ascii="Arial Unicode MS" w:eastAsia="Arial Unicode MS" w:hAnsi="Arial Unicode MS" w:cs="Arial Unicode MS"/>
      <w:b w:val="0"/>
      <w:bCs w:val="0"/>
      <w:i/>
      <w:iCs/>
      <w:smallCaps w:val="0"/>
      <w:strike w:val="0"/>
      <w:color w:val="000000"/>
      <w:spacing w:val="-60"/>
      <w:w w:val="100"/>
      <w:position w:val="0"/>
      <w:sz w:val="32"/>
      <w:szCs w:val="32"/>
      <w:u w:val="none"/>
    </w:rPr>
  </w:style>
  <w:style w:type="character" w:customStyle="1" w:styleId="24">
    <w:name w:val="Основной текст (2) + Курсив"/>
    <w:rsid w:val="00573758"/>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39">
    <w:name w:val="Основной текст (39)_"/>
    <w:link w:val="390"/>
    <w:rsid w:val="00573758"/>
    <w:rPr>
      <w:rFonts w:eastAsia="Times New Roman"/>
      <w:b/>
      <w:bCs/>
      <w:i/>
      <w:iCs/>
      <w:sz w:val="21"/>
      <w:szCs w:val="21"/>
      <w:shd w:val="clear" w:color="auto" w:fill="FFFFFF"/>
    </w:rPr>
  </w:style>
  <w:style w:type="paragraph" w:customStyle="1" w:styleId="390">
    <w:name w:val="Основной текст (39)"/>
    <w:basedOn w:val="a"/>
    <w:link w:val="39"/>
    <w:rsid w:val="00573758"/>
    <w:pPr>
      <w:widowControl w:val="0"/>
      <w:shd w:val="clear" w:color="auto" w:fill="FFFFFF"/>
      <w:spacing w:after="300" w:line="0" w:lineRule="atLeast"/>
      <w:jc w:val="center"/>
    </w:pPr>
    <w:rPr>
      <w:rFonts w:eastAsia="Times New Roman"/>
      <w:b/>
      <w:bCs/>
      <w:i/>
      <w:iCs/>
      <w:sz w:val="21"/>
      <w:szCs w:val="21"/>
    </w:rPr>
  </w:style>
  <w:style w:type="character" w:customStyle="1" w:styleId="33">
    <w:name w:val="Заголовок №3 (3)_"/>
    <w:link w:val="330"/>
    <w:rsid w:val="00573758"/>
    <w:rPr>
      <w:rFonts w:eastAsia="Times New Roman"/>
      <w:b/>
      <w:bCs/>
      <w:sz w:val="26"/>
      <w:szCs w:val="26"/>
      <w:shd w:val="clear" w:color="auto" w:fill="FFFFFF"/>
    </w:rPr>
  </w:style>
  <w:style w:type="paragraph" w:customStyle="1" w:styleId="330">
    <w:name w:val="Заголовок №3 (3)"/>
    <w:basedOn w:val="a"/>
    <w:link w:val="33"/>
    <w:rsid w:val="00573758"/>
    <w:pPr>
      <w:widowControl w:val="0"/>
      <w:shd w:val="clear" w:color="auto" w:fill="FFFFFF"/>
      <w:spacing w:after="240" w:line="0" w:lineRule="atLeast"/>
      <w:jc w:val="both"/>
      <w:outlineLvl w:val="2"/>
    </w:pPr>
    <w:rPr>
      <w:rFonts w:eastAsia="Times New Roman"/>
      <w:b/>
      <w:bCs/>
      <w:sz w:val="26"/>
      <w:szCs w:val="26"/>
    </w:rPr>
  </w:style>
  <w:style w:type="character" w:customStyle="1" w:styleId="25">
    <w:name w:val="Основной текст (25)_"/>
    <w:link w:val="250"/>
    <w:rsid w:val="00573758"/>
    <w:rPr>
      <w:rFonts w:eastAsia="Times New Roman"/>
      <w:sz w:val="32"/>
      <w:szCs w:val="32"/>
      <w:shd w:val="clear" w:color="auto" w:fill="FFFFFF"/>
    </w:rPr>
  </w:style>
  <w:style w:type="paragraph" w:customStyle="1" w:styleId="250">
    <w:name w:val="Основной текст (25)"/>
    <w:basedOn w:val="a"/>
    <w:link w:val="25"/>
    <w:rsid w:val="00573758"/>
    <w:pPr>
      <w:widowControl w:val="0"/>
      <w:shd w:val="clear" w:color="auto" w:fill="FFFFFF"/>
      <w:spacing w:after="0" w:line="0" w:lineRule="atLeast"/>
    </w:pPr>
    <w:rPr>
      <w:rFonts w:eastAsia="Times New Roman"/>
      <w:sz w:val="32"/>
      <w:szCs w:val="32"/>
    </w:rPr>
  </w:style>
  <w:style w:type="character" w:customStyle="1" w:styleId="26">
    <w:name w:val="Основной текст (2) + Малые прописные"/>
    <w:rsid w:val="00573758"/>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rPr>
  </w:style>
  <w:style w:type="character" w:customStyle="1" w:styleId="21pt0">
    <w:name w:val="Основной текст (2) + Курсив;Интервал 1 pt"/>
    <w:rsid w:val="00573758"/>
    <w:rPr>
      <w:rFonts w:ascii="Times New Roman" w:eastAsia="Times New Roman" w:hAnsi="Times New Roman" w:cs="Times New Roman"/>
      <w:b/>
      <w:bCs/>
      <w:i/>
      <w:iCs/>
      <w:smallCaps w:val="0"/>
      <w:strike w:val="0"/>
      <w:color w:val="000000"/>
      <w:spacing w:val="20"/>
      <w:w w:val="100"/>
      <w:position w:val="0"/>
      <w:sz w:val="21"/>
      <w:szCs w:val="21"/>
      <w:u w:val="none"/>
      <w:shd w:val="clear" w:color="auto" w:fill="FFFFFF"/>
    </w:rPr>
  </w:style>
  <w:style w:type="character" w:customStyle="1" w:styleId="41">
    <w:name w:val="Основной текст (41)_"/>
    <w:link w:val="410"/>
    <w:rsid w:val="00573758"/>
    <w:rPr>
      <w:rFonts w:eastAsia="Times New Roman"/>
      <w:b/>
      <w:bCs/>
      <w:sz w:val="26"/>
      <w:szCs w:val="26"/>
      <w:shd w:val="clear" w:color="auto" w:fill="FFFFFF"/>
    </w:rPr>
  </w:style>
  <w:style w:type="character" w:customStyle="1" w:styleId="41David">
    <w:name w:val="Основной текст (41) + David"/>
    <w:rsid w:val="00573758"/>
    <w:rPr>
      <w:rFonts w:ascii="David" w:eastAsia="David" w:hAnsi="David" w:cs="David"/>
      <w:b/>
      <w:bCs/>
      <w:color w:val="000000"/>
      <w:spacing w:val="0"/>
      <w:w w:val="100"/>
      <w:position w:val="0"/>
      <w:sz w:val="26"/>
      <w:szCs w:val="26"/>
      <w:shd w:val="clear" w:color="auto" w:fill="FFFFFF"/>
    </w:rPr>
  </w:style>
  <w:style w:type="character" w:customStyle="1" w:styleId="419pt">
    <w:name w:val="Основной текст (41) + 9 pt;Не полужирный"/>
    <w:rsid w:val="00573758"/>
    <w:rPr>
      <w:rFonts w:ascii="Times New Roman" w:eastAsia="Times New Roman" w:hAnsi="Times New Roman" w:cs="Times New Roman"/>
      <w:b/>
      <w:bCs/>
      <w:color w:val="000000"/>
      <w:spacing w:val="0"/>
      <w:w w:val="100"/>
      <w:position w:val="0"/>
      <w:sz w:val="18"/>
      <w:szCs w:val="18"/>
      <w:shd w:val="clear" w:color="auto" w:fill="FFFFFF"/>
    </w:rPr>
  </w:style>
  <w:style w:type="character" w:customStyle="1" w:styleId="419pt0">
    <w:name w:val="Основной текст (41) + 9 pt"/>
    <w:rsid w:val="00573758"/>
    <w:rPr>
      <w:rFonts w:ascii="Times New Roman" w:eastAsia="Times New Roman" w:hAnsi="Times New Roman" w:cs="Times New Roman"/>
      <w:b/>
      <w:bCs/>
      <w:color w:val="000000"/>
      <w:spacing w:val="0"/>
      <w:w w:val="100"/>
      <w:position w:val="0"/>
      <w:sz w:val="18"/>
      <w:szCs w:val="18"/>
      <w:shd w:val="clear" w:color="auto" w:fill="FFFFFF"/>
    </w:rPr>
  </w:style>
  <w:style w:type="paragraph" w:customStyle="1" w:styleId="410">
    <w:name w:val="Основной текст (41)"/>
    <w:basedOn w:val="a"/>
    <w:link w:val="41"/>
    <w:rsid w:val="00573758"/>
    <w:pPr>
      <w:widowControl w:val="0"/>
      <w:shd w:val="clear" w:color="auto" w:fill="FFFFFF"/>
      <w:spacing w:before="180" w:after="300" w:line="0" w:lineRule="atLeast"/>
      <w:ind w:firstLine="400"/>
      <w:jc w:val="both"/>
    </w:pPr>
    <w:rPr>
      <w:rFonts w:eastAsia="Times New Roman"/>
      <w:b/>
      <w:bCs/>
      <w:sz w:val="26"/>
      <w:szCs w:val="26"/>
    </w:rPr>
  </w:style>
  <w:style w:type="character" w:customStyle="1" w:styleId="9">
    <w:name w:val="Колонтитул (9)_"/>
    <w:link w:val="90"/>
    <w:rsid w:val="00573758"/>
    <w:rPr>
      <w:rFonts w:eastAsia="Times New Roman"/>
      <w:b/>
      <w:bCs/>
      <w:sz w:val="23"/>
      <w:szCs w:val="23"/>
      <w:shd w:val="clear" w:color="auto" w:fill="FFFFFF"/>
    </w:rPr>
  </w:style>
  <w:style w:type="paragraph" w:customStyle="1" w:styleId="90">
    <w:name w:val="Колонтитул (9)"/>
    <w:basedOn w:val="a"/>
    <w:link w:val="9"/>
    <w:rsid w:val="00573758"/>
    <w:pPr>
      <w:widowControl w:val="0"/>
      <w:shd w:val="clear" w:color="auto" w:fill="FFFFFF"/>
      <w:spacing w:after="0" w:line="0" w:lineRule="atLeast"/>
    </w:pPr>
    <w:rPr>
      <w:rFonts w:eastAsia="Times New Roman"/>
      <w:b/>
      <w:bCs/>
      <w:sz w:val="23"/>
      <w:szCs w:val="23"/>
    </w:rPr>
  </w:style>
  <w:style w:type="character" w:customStyle="1" w:styleId="275pt">
    <w:name w:val="Основной текст (2) + 7;5 pt"/>
    <w:rsid w:val="00573758"/>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table" w:styleId="ab">
    <w:name w:val="Light Shading"/>
    <w:basedOn w:val="a1"/>
    <w:uiPriority w:val="60"/>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ac">
    <w:name w:val="No Spacing"/>
    <w:uiPriority w:val="1"/>
    <w:qFormat/>
    <w:rsid w:val="00573758"/>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4">
    <w:name w:val="Основной текст (4)_"/>
    <w:link w:val="40"/>
    <w:rsid w:val="00573758"/>
    <w:rPr>
      <w:rFonts w:eastAsia="Times New Roman"/>
      <w:b/>
      <w:bCs/>
      <w:sz w:val="14"/>
      <w:szCs w:val="14"/>
      <w:shd w:val="clear" w:color="auto" w:fill="FFFFFF"/>
    </w:rPr>
  </w:style>
  <w:style w:type="paragraph" w:customStyle="1" w:styleId="40">
    <w:name w:val="Основной текст (4)"/>
    <w:basedOn w:val="a"/>
    <w:link w:val="4"/>
    <w:rsid w:val="00573758"/>
    <w:pPr>
      <w:widowControl w:val="0"/>
      <w:shd w:val="clear" w:color="auto" w:fill="FFFFFF"/>
      <w:spacing w:after="0" w:line="202" w:lineRule="exact"/>
      <w:jc w:val="both"/>
    </w:pPr>
    <w:rPr>
      <w:rFonts w:eastAsia="Times New Roman"/>
      <w:b/>
      <w:bCs/>
      <w:sz w:val="14"/>
      <w:szCs w:val="14"/>
    </w:rPr>
  </w:style>
  <w:style w:type="table" w:styleId="10">
    <w:name w:val="Medium List 1"/>
    <w:basedOn w:val="a1"/>
    <w:uiPriority w:val="65"/>
    <w:rsid w:val="00573758"/>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ad">
    <w:name w:val="Title"/>
    <w:basedOn w:val="a"/>
    <w:next w:val="a"/>
    <w:link w:val="ae"/>
    <w:qFormat/>
    <w:rsid w:val="0057375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e">
    <w:name w:val="Заголовок Знак"/>
    <w:basedOn w:val="a0"/>
    <w:link w:val="ad"/>
    <w:rsid w:val="00573758"/>
    <w:rPr>
      <w:rFonts w:ascii="Cambria" w:eastAsia="Times New Roman" w:hAnsi="Cambria" w:cs="Times New Roman"/>
      <w:b/>
      <w:bCs/>
      <w:kern w:val="28"/>
      <w:sz w:val="32"/>
      <w:szCs w:val="32"/>
      <w:lang w:eastAsia="ru-RU"/>
    </w:rPr>
  </w:style>
  <w:style w:type="character" w:styleId="af">
    <w:name w:val="Emphasis"/>
    <w:qFormat/>
    <w:rsid w:val="005737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73585">
      <w:bodyDiv w:val="1"/>
      <w:marLeft w:val="0"/>
      <w:marRight w:val="0"/>
      <w:marTop w:val="0"/>
      <w:marBottom w:val="0"/>
      <w:divBdr>
        <w:top w:val="none" w:sz="0" w:space="0" w:color="auto"/>
        <w:left w:val="none" w:sz="0" w:space="0" w:color="auto"/>
        <w:bottom w:val="none" w:sz="0" w:space="0" w:color="auto"/>
        <w:right w:val="none" w:sz="0" w:space="0" w:color="auto"/>
      </w:divBdr>
    </w:div>
    <w:div w:id="1195121650">
      <w:bodyDiv w:val="1"/>
      <w:marLeft w:val="0"/>
      <w:marRight w:val="0"/>
      <w:marTop w:val="0"/>
      <w:marBottom w:val="0"/>
      <w:divBdr>
        <w:top w:val="none" w:sz="0" w:space="0" w:color="auto"/>
        <w:left w:val="none" w:sz="0" w:space="0" w:color="auto"/>
        <w:bottom w:val="none" w:sz="0" w:space="0" w:color="auto"/>
        <w:right w:val="none" w:sz="0" w:space="0" w:color="auto"/>
      </w:divBdr>
    </w:div>
    <w:div w:id="19533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Fuad Memmedov</cp:lastModifiedBy>
  <cp:revision>5</cp:revision>
  <cp:lastPrinted>2019-01-10T07:29:00Z</cp:lastPrinted>
  <dcterms:created xsi:type="dcterms:W3CDTF">2019-01-09T06:27:00Z</dcterms:created>
  <dcterms:modified xsi:type="dcterms:W3CDTF">2022-03-28T16:05:00Z</dcterms:modified>
</cp:coreProperties>
</file>